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四川大学华西医院会议审批表、报销表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申请部门：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会议名称及主要内容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会议起止时间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会议地点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参会人员范围及人数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会议经费来源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住宿酒店名称（标注星级）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会议经费预算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（单位：元）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1、住宿费                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2、伙食费                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3、其他会议杂费          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4、专家报告费、咨询费等：  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以上合计：                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802" w:type="dxa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项目负责人审批意见</w:t>
            </w:r>
          </w:p>
        </w:tc>
        <w:tc>
          <w:tcPr>
            <w:tcW w:w="5720" w:type="dxa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审批人（签字、盖章）：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分管部门负责人审批意见</w:t>
            </w:r>
          </w:p>
        </w:tc>
        <w:tc>
          <w:tcPr>
            <w:tcW w:w="5720" w:type="dxa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审批人（签字、盖章）：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分管院领导审批意见</w:t>
            </w:r>
          </w:p>
        </w:tc>
        <w:tc>
          <w:tcPr>
            <w:tcW w:w="5720" w:type="dxa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审批人（签字）：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备注：该表</w:t>
      </w:r>
      <w:r>
        <w:rPr>
          <w:rFonts w:hint="eastAsia" w:asciiTheme="minorEastAsia" w:hAnsiTheme="minorEastAsia"/>
          <w:szCs w:val="21"/>
          <w:lang w:eastAsia="zh-CN"/>
        </w:rPr>
        <w:t>在</w:t>
      </w:r>
      <w:r>
        <w:rPr>
          <w:rFonts w:hint="eastAsia" w:asciiTheme="minorEastAsia" w:hAnsiTheme="minorEastAsia"/>
          <w:szCs w:val="21"/>
        </w:rPr>
        <w:t>会议经费报销时作为附件提交财务部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141"/>
    <w:rsid w:val="003E1234"/>
    <w:rsid w:val="005A3E31"/>
    <w:rsid w:val="00766464"/>
    <w:rsid w:val="00843141"/>
    <w:rsid w:val="154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14</TotalTime>
  <ScaleCrop>false</ScaleCrop>
  <LinksUpToDate>false</LinksUpToDate>
  <CharactersWithSpaces>450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2018-05-21T07:00:00Z</dcterms:created>
  <dc:creator>1046</dc:creator>
  <cp:lastModifiedBy>1046</cp:lastModifiedBy>
  <dcterms:modified xsi:type="dcterms:W3CDTF">2018-12-24T02:30:50Z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